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  013/06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da Escola Municipal de Ensino Fundamental Getúlio Vargas.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encaminhou, ao Conselho Municipal de Educação para apreciação, o texto regimental da Escola Municipal de Ensino Fundamental Getúlio Vargas com organização curricular séries e anos.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 Regimento Escolar encaminhado disciplina o Ensino Fundamental de 8 e 9 anos.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 texto regimental foi realizada conforme Resolução CME nº 001/2005 e Ofício nº 081/2006 da SMEP/setor Aspectos Legais.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 Regimento Escolar,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 Regimento Escolar está aprovado, ressalvados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 Regimento Escolar, homologadas, fica uma arquivada no Conselho Municipal de Educação e duas cópias serão enviadas à Secretaria Municipal de Educação e Pesquisa, sendo uma delas para  escola.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29 de dezembro de 2006.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3735" cy="77724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735" cy="777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